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EDF1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18"/>
        </w:rPr>
        <w:t xml:space="preserve"> </w:t>
      </w:r>
    </w:p>
    <w:p w14:paraId="4E7DD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泉州市鲤城区文化体育和旅游局关于公布2025年度行政规范性文件清理结果的通知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》</w:t>
      </w:r>
      <w:r>
        <w:rPr>
          <w:rFonts w:hint="eastAsia" w:eastAsia="方正小标宋简体" w:cs="Times New Roman"/>
          <w:spacing w:val="-17"/>
          <w:sz w:val="44"/>
          <w:szCs w:val="44"/>
          <w:lang w:val="en-US" w:eastAsia="zh-CN"/>
        </w:rPr>
        <w:t>（征求意见稿）</w:t>
      </w:r>
    </w:p>
    <w:p w14:paraId="06B71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起草说明</w:t>
      </w:r>
    </w:p>
    <w:p w14:paraId="18AD3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p w14:paraId="424F8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一、制定的背景和依据</w:t>
      </w:r>
    </w:p>
    <w:p w14:paraId="7DCB4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 制定的必要性和可行性</w:t>
      </w:r>
    </w:p>
    <w:p w14:paraId="28F06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16" w:firstLineChars="200"/>
        <w:jc w:val="left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行政规范性文件清理是推进法治政府建设的必然要求，推进依法行政、建设法治政府必须从源头上解决执法依据合法、合理、有效的问题。根据《福建省行政机关规范性文件备案审查办法》（福建省政府令第219号）、《泉州市人民政府关于印发泉州市行政规范性文件管理规定的通知》（泉政规〔2022〕3号）的相关要求，我局开展2025年度行政规范性文件清理工作。</w:t>
      </w:r>
    </w:p>
    <w:p w14:paraId="5909D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制定依据</w:t>
      </w:r>
    </w:p>
    <w:p w14:paraId="1CB75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（1）《福建省行政机关规范性文件备案审查办法》（福建省政府令第219号）。</w:t>
      </w:r>
    </w:p>
    <w:p w14:paraId="1C9B9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（2）《泉州市人民政府关于印发泉州市行政规范性文件管理规定的通知》（泉政规〔2022〕3号）。</w:t>
      </w:r>
    </w:p>
    <w:p w14:paraId="17D7C6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二、主要内容</w:t>
      </w:r>
    </w:p>
    <w:p w14:paraId="09D5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本文件的主要内容是2025年度泉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州市鲤城区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文化体育和旅游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局行政规范性文件清理结果，包括：</w:t>
      </w:r>
      <w:r>
        <w:rPr>
          <w:rFonts w:hint="default" w:ascii="Times New Roman" w:hAnsi="Times New Roman" w:eastAsia="方正仿宋简体" w:cs="Times New Roman"/>
          <w:spacing w:val="-11"/>
          <w:sz w:val="32"/>
          <w:szCs w:val="32"/>
        </w:rPr>
        <w:t>继续有效的行政规范性文件</w:t>
      </w:r>
      <w:r>
        <w:rPr>
          <w:rFonts w:hint="eastAsia" w:eastAsia="方正仿宋简体" w:cs="Times New Roman"/>
          <w:spacing w:val="-11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pacing w:val="-11"/>
          <w:sz w:val="32"/>
          <w:szCs w:val="32"/>
        </w:rPr>
        <w:t>件</w:t>
      </w:r>
      <w:r>
        <w:rPr>
          <w:rFonts w:hint="eastAsia" w:eastAsia="方正仿宋简体" w:cs="Times New Roman"/>
          <w:spacing w:val="-1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已失效的行政规范性文件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根据行政规范性文件相关规定，结合实际情况，对我局现行有效的规范性文件进行清理。</w:t>
      </w:r>
    </w:p>
    <w:p w14:paraId="0B0C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无其他需要说明的问题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。</w:t>
      </w:r>
    </w:p>
    <w:sectPr>
      <w:pgSz w:w="11906" w:h="16838"/>
      <w:pgMar w:top="1871" w:right="1474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F1CBA"/>
    <w:rsid w:val="2AA02F87"/>
    <w:rsid w:val="2E6B333B"/>
    <w:rsid w:val="4FE51D29"/>
    <w:rsid w:val="66CE1EC2"/>
    <w:rsid w:val="7A3E098E"/>
    <w:rsid w:val="7F6B8DA3"/>
    <w:rsid w:val="C7746A21"/>
    <w:rsid w:val="DCFD4995"/>
    <w:rsid w:val="FDDF1CBA"/>
    <w:rsid w:val="FF8FD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449</Characters>
  <Lines>0</Lines>
  <Paragraphs>0</Paragraphs>
  <TotalTime>10</TotalTime>
  <ScaleCrop>false</ScaleCrop>
  <LinksUpToDate>false</LinksUpToDate>
  <CharactersWithSpaces>451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2024-12-27T07:24:00Z</dcterms:created>
  <dc:creator>user</dc:creator>
  <cp:lastModifiedBy>理想</cp:lastModifiedBy>
  <dcterms:modified xsi:type="dcterms:W3CDTF">2026-01-14T02:24:11Z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BC8B5E9A6E9940C4ADE3446796F41541_13</vt:lpwstr>
  </property>
  <property fmtid="{D5CDD505-2E9C-101B-9397-08002B2CF9AE}" pid="4" name="KSOTemplateDocerSaveRecord">
    <vt:lpwstr>eyJoZGlkIjoiZDJkNmU1OWRhMDcxYjZiZGQ3NTU0OTM5MmVmM2I1N2IiLCJ1c2VySWQiOiI5MDQ1ODE5MzIifQ==</vt:lpwstr>
  </property>
</Properties>
</file>